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28.xml.htm"/>
      <w:bookmarkStart w:id="1" w:name="ksform309242026_10092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Ackles Robert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335,633</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August 17, 2026. 1/4 of the total number of shares vest and become exercisable on August 3, 2027 and the remaining shares vest and become exercisable in equal quarterly installments thereafter over a three-year period,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31.htm"/>
      <w:bookmarkStart w:id="3" w:name="ksex2409242026_100931"/>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i/>
                <w:u w:val="single"/>
              </w:rPr>
            </w:pPr>
            <w:r>
              <w:rPr>
                <w:i/>
                <w:u w:val="single"/>
              </w:rPr>
              <w:t>/s/ Robert William Ackles</w:t>
            </w:r>
          </w:p>
          <w:p>
            <w:pPr>
              <w:pStyle w:val="TableContents"/>
              <w:bidi w:val="0"/>
              <w:spacing w:before="0" w:after="0"/>
              <w:ind w:left="0" w:right="0" w:hanging="0"/>
              <w:jc w:val="both"/>
              <w:rPr/>
            </w:pPr>
            <w:r>
              <w:rPr/>
              <w:t>Name: Robert William Ackles</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534"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977</Words>
  <Characters>5203</Characters>
  <CharactersWithSpaces>6115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